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535" w:type="dxa"/>
        <w:tblLook w:val="00A0" w:firstRow="1" w:lastRow="0" w:firstColumn="1" w:lastColumn="0" w:noHBand="0" w:noVBand="0"/>
      </w:tblPr>
      <w:tblGrid>
        <w:gridCol w:w="2340"/>
        <w:gridCol w:w="9270"/>
      </w:tblGrid>
      <w:tr w:rsidR="00E1568E" w:rsidRPr="00095D68" w:rsidTr="00254CA4">
        <w:trPr>
          <w:trHeight w:val="308"/>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School</w:t>
            </w:r>
          </w:p>
        </w:tc>
        <w:tc>
          <w:tcPr>
            <w:tcW w:w="9270" w:type="dxa"/>
          </w:tcPr>
          <w:p w:rsidR="00E1568E" w:rsidRPr="009E53EB" w:rsidRDefault="00254CA4" w:rsidP="00E1568E">
            <w:pPr>
              <w:tabs>
                <w:tab w:val="left" w:pos="1180"/>
              </w:tabs>
              <w:rPr>
                <w:rFonts w:ascii="Bookman Old Style" w:hAnsi="Bookman Old Style"/>
                <w:b/>
                <w:sz w:val="22"/>
                <w:szCs w:val="22"/>
              </w:rPr>
            </w:pPr>
            <w:r w:rsidRPr="009E53EB">
              <w:rPr>
                <w:rFonts w:ascii="Bookman Old Style" w:hAnsi="Bookman Old Style"/>
                <w:b/>
                <w:sz w:val="22"/>
                <w:szCs w:val="22"/>
              </w:rPr>
              <w:t>Olander School for Project Based Learning</w:t>
            </w:r>
          </w:p>
        </w:tc>
      </w:tr>
      <w:tr w:rsidR="00A974EC" w:rsidRPr="00095D68" w:rsidTr="00254CA4">
        <w:trPr>
          <w:trHeight w:val="636"/>
        </w:trPr>
        <w:tc>
          <w:tcPr>
            <w:tcW w:w="2340" w:type="dxa"/>
          </w:tcPr>
          <w:p w:rsidR="00A974EC" w:rsidRPr="009E53EB" w:rsidRDefault="00A974EC" w:rsidP="00E1568E">
            <w:pPr>
              <w:tabs>
                <w:tab w:val="left" w:pos="1180"/>
              </w:tabs>
              <w:rPr>
                <w:rFonts w:ascii="Bookman Old Style" w:hAnsi="Bookman Old Style"/>
                <w:sz w:val="22"/>
                <w:szCs w:val="22"/>
              </w:rPr>
            </w:pPr>
            <w:r w:rsidRPr="009E53EB">
              <w:rPr>
                <w:rFonts w:ascii="Bookman Old Style" w:hAnsi="Bookman Old Style"/>
                <w:sz w:val="22"/>
                <w:szCs w:val="22"/>
              </w:rPr>
              <w:t>School’s Gifted &amp; Talented Website</w:t>
            </w:r>
          </w:p>
        </w:tc>
        <w:tc>
          <w:tcPr>
            <w:tcW w:w="9270" w:type="dxa"/>
          </w:tcPr>
          <w:p w:rsidR="00A974EC" w:rsidRPr="009E53EB" w:rsidRDefault="00E55E90" w:rsidP="00DA1184">
            <w:pPr>
              <w:tabs>
                <w:tab w:val="left" w:pos="1180"/>
              </w:tabs>
              <w:rPr>
                <w:rFonts w:ascii="Bookman Old Style" w:hAnsi="Bookman Old Style"/>
                <w:sz w:val="22"/>
                <w:szCs w:val="22"/>
              </w:rPr>
            </w:pPr>
            <w:hyperlink r:id="rId4" w:history="1">
              <w:r w:rsidR="00254CA4" w:rsidRPr="009E53EB">
                <w:rPr>
                  <w:rStyle w:val="Hyperlink"/>
                  <w:rFonts w:ascii="Bookman Old Style" w:hAnsi="Bookman Old Style"/>
                  <w:sz w:val="22"/>
                  <w:szCs w:val="22"/>
                </w:rPr>
                <w:t>https://ola.psdschools.org/</w:t>
              </w:r>
              <w:r w:rsidR="00254CA4" w:rsidRPr="009E53EB">
                <w:rPr>
                  <w:rStyle w:val="Hyperlink"/>
                  <w:rFonts w:ascii="Bookman Old Style" w:hAnsi="Bookman Old Style"/>
                  <w:sz w:val="22"/>
                  <w:szCs w:val="22"/>
                </w:rPr>
                <w:t>g</w:t>
              </w:r>
              <w:r w:rsidR="00254CA4" w:rsidRPr="009E53EB">
                <w:rPr>
                  <w:rStyle w:val="Hyperlink"/>
                  <w:rFonts w:ascii="Bookman Old Style" w:hAnsi="Bookman Old Style"/>
                  <w:sz w:val="22"/>
                  <w:szCs w:val="22"/>
                </w:rPr>
                <w:t>ifted-and-talented</w:t>
              </w:r>
            </w:hyperlink>
          </w:p>
          <w:p w:rsidR="00254CA4" w:rsidRPr="009E53EB" w:rsidRDefault="00254CA4" w:rsidP="00DA1184">
            <w:pPr>
              <w:tabs>
                <w:tab w:val="left" w:pos="1180"/>
              </w:tabs>
              <w:rPr>
                <w:rFonts w:ascii="Bookman Old Style" w:hAnsi="Bookman Old Style"/>
                <w:sz w:val="22"/>
                <w:szCs w:val="22"/>
              </w:rPr>
            </w:pPr>
          </w:p>
        </w:tc>
      </w:tr>
      <w:tr w:rsidR="00D66317" w:rsidRPr="00095D68" w:rsidTr="00254CA4">
        <w:trPr>
          <w:trHeight w:val="308"/>
        </w:trPr>
        <w:tc>
          <w:tcPr>
            <w:tcW w:w="2340" w:type="dxa"/>
          </w:tcPr>
          <w:p w:rsidR="00D66317" w:rsidRPr="009E53EB" w:rsidRDefault="00D66317" w:rsidP="00AB5016">
            <w:pPr>
              <w:tabs>
                <w:tab w:val="left" w:pos="1180"/>
              </w:tabs>
              <w:rPr>
                <w:rFonts w:ascii="Bookman Old Style" w:hAnsi="Bookman Old Style"/>
                <w:sz w:val="22"/>
                <w:szCs w:val="22"/>
              </w:rPr>
            </w:pPr>
            <w:r w:rsidRPr="009E53EB">
              <w:rPr>
                <w:rFonts w:ascii="Bookman Old Style" w:hAnsi="Bookman Old Style"/>
                <w:sz w:val="22"/>
                <w:szCs w:val="22"/>
              </w:rPr>
              <w:t># of students i</w:t>
            </w:r>
            <w:r w:rsidR="00593FC4" w:rsidRPr="009E53EB">
              <w:rPr>
                <w:rFonts w:ascii="Bookman Old Style" w:hAnsi="Bookman Old Style"/>
                <w:sz w:val="22"/>
                <w:szCs w:val="22"/>
              </w:rPr>
              <w:t xml:space="preserve">n GT Program </w:t>
            </w:r>
          </w:p>
        </w:tc>
        <w:tc>
          <w:tcPr>
            <w:tcW w:w="9270" w:type="dxa"/>
          </w:tcPr>
          <w:p w:rsidR="00D66317" w:rsidRPr="009E53EB" w:rsidRDefault="002A52A2" w:rsidP="00E1568E">
            <w:pPr>
              <w:tabs>
                <w:tab w:val="left" w:pos="1180"/>
              </w:tabs>
              <w:rPr>
                <w:rFonts w:ascii="Bookman Old Style" w:hAnsi="Bookman Old Style"/>
                <w:sz w:val="22"/>
                <w:szCs w:val="22"/>
              </w:rPr>
            </w:pPr>
            <w:r>
              <w:rPr>
                <w:rFonts w:ascii="Bookman Old Style" w:hAnsi="Bookman Old Style"/>
                <w:sz w:val="22"/>
                <w:szCs w:val="22"/>
              </w:rPr>
              <w:t>~30</w:t>
            </w:r>
            <w:r w:rsidR="00254CA4" w:rsidRPr="009E53EB">
              <w:rPr>
                <w:rFonts w:ascii="Bookman Old Style" w:hAnsi="Bookman Old Style"/>
                <w:sz w:val="22"/>
                <w:szCs w:val="22"/>
              </w:rPr>
              <w:t xml:space="preserve"> GT Students              </w:t>
            </w:r>
            <w:r>
              <w:rPr>
                <w:rFonts w:ascii="Bookman Old Style" w:hAnsi="Bookman Old Style"/>
                <w:sz w:val="22"/>
                <w:szCs w:val="22"/>
              </w:rPr>
              <w:t xml:space="preserve">     ~7</w:t>
            </w:r>
            <w:r w:rsidR="00E27AC9">
              <w:rPr>
                <w:rFonts w:ascii="Bookman Old Style" w:hAnsi="Bookman Old Style"/>
                <w:sz w:val="22"/>
                <w:szCs w:val="22"/>
              </w:rPr>
              <w:t>0</w:t>
            </w:r>
            <w:r w:rsidR="00254CA4" w:rsidRPr="009E53EB">
              <w:rPr>
                <w:rFonts w:ascii="Bookman Old Style" w:hAnsi="Bookman Old Style"/>
                <w:sz w:val="22"/>
                <w:szCs w:val="22"/>
              </w:rPr>
              <w:t xml:space="preserve"> Talent Pool Students</w:t>
            </w:r>
          </w:p>
        </w:tc>
      </w:tr>
      <w:tr w:rsidR="00E1568E" w:rsidRPr="00095D68" w:rsidTr="00254CA4">
        <w:trPr>
          <w:trHeight w:val="674"/>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Overview of Gifted Program</w:t>
            </w:r>
          </w:p>
        </w:tc>
        <w:tc>
          <w:tcPr>
            <w:tcW w:w="9270" w:type="dxa"/>
          </w:tcPr>
          <w:p w:rsidR="00254CA4" w:rsidRPr="009E53EB" w:rsidRDefault="00254CA4" w:rsidP="00254CA4">
            <w:pPr>
              <w:tabs>
                <w:tab w:val="left" w:pos="1180"/>
              </w:tabs>
              <w:rPr>
                <w:rFonts w:ascii="Bookman Old Style" w:hAnsi="Bookman Old Style"/>
                <w:sz w:val="22"/>
                <w:szCs w:val="22"/>
              </w:rPr>
            </w:pPr>
            <w:r w:rsidRPr="009E53EB">
              <w:rPr>
                <w:rFonts w:ascii="Bookman Old Style" w:hAnsi="Bookman Old Style"/>
                <w:sz w:val="22"/>
                <w:szCs w:val="22"/>
              </w:rPr>
              <w:t xml:space="preserve">The </w:t>
            </w:r>
            <w:r w:rsidR="00733505">
              <w:rPr>
                <w:rFonts w:ascii="Bookman Old Style" w:hAnsi="Bookman Old Style"/>
                <w:sz w:val="22"/>
                <w:szCs w:val="22"/>
              </w:rPr>
              <w:t>Summit (</w:t>
            </w:r>
            <w:r w:rsidRPr="009E53EB">
              <w:rPr>
                <w:rFonts w:ascii="Bookman Old Style" w:hAnsi="Bookman Old Style"/>
                <w:sz w:val="22"/>
                <w:szCs w:val="22"/>
              </w:rPr>
              <w:t>GT</w:t>
            </w:r>
            <w:r w:rsidR="00733505">
              <w:rPr>
                <w:rFonts w:ascii="Bookman Old Style" w:hAnsi="Bookman Old Style"/>
                <w:sz w:val="22"/>
                <w:szCs w:val="22"/>
              </w:rPr>
              <w:t>)</w:t>
            </w:r>
            <w:r w:rsidRPr="009E53EB">
              <w:rPr>
                <w:rFonts w:ascii="Bookman Old Style" w:hAnsi="Bookman Old Style"/>
                <w:sz w:val="22"/>
                <w:szCs w:val="22"/>
              </w:rPr>
              <w:t xml:space="preserve"> program at Olander focuses on developing the gifts of our students within th</w:t>
            </w:r>
            <w:r w:rsidR="00823E8E">
              <w:rPr>
                <w:rFonts w:ascii="Bookman Old Style" w:hAnsi="Bookman Old Style"/>
                <w:sz w:val="22"/>
                <w:szCs w:val="22"/>
              </w:rPr>
              <w:t>eir strength areas.  Olander’s Project-Based L</w:t>
            </w:r>
            <w:r w:rsidRPr="009E53EB">
              <w:rPr>
                <w:rFonts w:ascii="Bookman Old Style" w:hAnsi="Bookman Old Style"/>
                <w:sz w:val="22"/>
                <w:szCs w:val="22"/>
              </w:rPr>
              <w:t xml:space="preserve">earning </w:t>
            </w:r>
            <w:r w:rsidR="00823E8E">
              <w:rPr>
                <w:rFonts w:ascii="Bookman Old Style" w:hAnsi="Bookman Old Style"/>
                <w:sz w:val="22"/>
                <w:szCs w:val="22"/>
              </w:rPr>
              <w:t xml:space="preserve">(PBL) </w:t>
            </w:r>
            <w:r w:rsidRPr="009E53EB">
              <w:rPr>
                <w:rFonts w:ascii="Bookman Old Style" w:hAnsi="Bookman Old Style"/>
                <w:sz w:val="22"/>
                <w:szCs w:val="22"/>
              </w:rPr>
              <w:t>model provides these opportunities to all students and is especially well</w:t>
            </w:r>
            <w:r w:rsidRPr="009E53EB">
              <w:rPr>
                <w:rFonts w:ascii="Cambria Math" w:hAnsi="Cambria Math" w:cs="Cambria Math"/>
                <w:sz w:val="22"/>
                <w:szCs w:val="22"/>
              </w:rPr>
              <w:t>‐</w:t>
            </w:r>
            <w:r w:rsidRPr="009E53EB">
              <w:rPr>
                <w:rFonts w:ascii="Bookman Old Style" w:hAnsi="Bookman Old Style"/>
                <w:sz w:val="22"/>
                <w:szCs w:val="22"/>
              </w:rPr>
              <w:t>suited to the talents of gifted students because of the focus on research, synthesis, communication, and real</w:t>
            </w:r>
            <w:r w:rsidRPr="009E53EB">
              <w:rPr>
                <w:rFonts w:ascii="Cambria Math" w:hAnsi="Cambria Math" w:cs="Cambria Math"/>
                <w:sz w:val="22"/>
                <w:szCs w:val="22"/>
              </w:rPr>
              <w:t>‐</w:t>
            </w:r>
            <w:r w:rsidRPr="009E53EB">
              <w:rPr>
                <w:rFonts w:ascii="Bookman Old Style" w:hAnsi="Bookman Old Style"/>
                <w:sz w:val="22"/>
                <w:szCs w:val="22"/>
              </w:rPr>
              <w:t>world skills.</w:t>
            </w:r>
            <w:r w:rsidRPr="009E53EB">
              <w:rPr>
                <w:rFonts w:ascii="Bookman Old Style" w:hAnsi="Bookman Old Style" w:cs="Tahoma"/>
                <w:sz w:val="22"/>
                <w:szCs w:val="22"/>
              </w:rPr>
              <w:t>  </w:t>
            </w:r>
            <w:r w:rsidR="00823E8E">
              <w:rPr>
                <w:rFonts w:ascii="Bookman Old Style" w:hAnsi="Bookman Old Style"/>
                <w:sz w:val="22"/>
                <w:szCs w:val="22"/>
              </w:rPr>
              <w:t>PBL</w:t>
            </w:r>
            <w:r w:rsidR="009E53EB">
              <w:rPr>
                <w:rFonts w:ascii="Bookman Old Style" w:hAnsi="Bookman Old Style"/>
                <w:sz w:val="22"/>
                <w:szCs w:val="22"/>
              </w:rPr>
              <w:t xml:space="preserve"> </w:t>
            </w:r>
            <w:r w:rsidRPr="009E53EB">
              <w:rPr>
                <w:rFonts w:ascii="Bookman Old Style" w:hAnsi="Bookman Old Style"/>
                <w:sz w:val="22"/>
                <w:szCs w:val="22"/>
              </w:rPr>
              <w:t xml:space="preserve">offers gifted students the opportunity to take projects as far as their interests and skills will allow.  For more interest on project based learning, see </w:t>
            </w:r>
            <w:hyperlink r:id="rId5" w:history="1">
              <w:r w:rsidR="00095D68" w:rsidRPr="009E53EB">
                <w:rPr>
                  <w:rStyle w:val="Hyperlink"/>
                  <w:rFonts w:ascii="Bookman Old Style" w:hAnsi="Bookman Old Style"/>
                  <w:sz w:val="22"/>
                  <w:szCs w:val="22"/>
                </w:rPr>
                <w:t>https://ola.psdschools.org/project-based-learning-pbl</w:t>
              </w:r>
            </w:hyperlink>
          </w:p>
          <w:p w:rsidR="00733505" w:rsidRDefault="00733505" w:rsidP="00254CA4">
            <w:pPr>
              <w:tabs>
                <w:tab w:val="left" w:pos="1180"/>
              </w:tabs>
              <w:rPr>
                <w:rFonts w:ascii="Bookman Old Style" w:hAnsi="Bookman Old Style"/>
                <w:sz w:val="22"/>
                <w:szCs w:val="22"/>
              </w:rPr>
            </w:pPr>
          </w:p>
          <w:p w:rsidR="00095D68" w:rsidRDefault="00733505" w:rsidP="00254CA4">
            <w:pPr>
              <w:tabs>
                <w:tab w:val="left" w:pos="1180"/>
              </w:tabs>
              <w:rPr>
                <w:rFonts w:ascii="Bookman Old Style" w:hAnsi="Bookman Old Style"/>
                <w:sz w:val="22"/>
                <w:szCs w:val="22"/>
              </w:rPr>
            </w:pPr>
            <w:r w:rsidRPr="00733505">
              <w:rPr>
                <w:rFonts w:ascii="Bookman Old Style" w:hAnsi="Bookman Old Style"/>
                <w:sz w:val="22"/>
                <w:szCs w:val="22"/>
              </w:rPr>
              <w:t xml:space="preserve">Our Summit structure </w:t>
            </w:r>
            <w:r>
              <w:rPr>
                <w:rFonts w:ascii="Bookman Old Style" w:hAnsi="Bookman Old Style"/>
                <w:sz w:val="22"/>
                <w:szCs w:val="22"/>
              </w:rPr>
              <w:t>allows</w:t>
            </w:r>
            <w:r w:rsidRPr="00733505">
              <w:rPr>
                <w:rFonts w:ascii="Bookman Old Style" w:hAnsi="Bookman Old Style"/>
                <w:sz w:val="22"/>
                <w:szCs w:val="22"/>
              </w:rPr>
              <w:t xml:space="preserve"> us to offer a variety of programming for those students identified as gifted by the district as well as those high achieving students identified in our talent pool.  This structure has been proven to be quite successful at Olander over the past few years.  </w:t>
            </w:r>
          </w:p>
          <w:p w:rsidR="00733505" w:rsidRPr="009E53EB" w:rsidRDefault="00733505" w:rsidP="00254CA4">
            <w:pPr>
              <w:tabs>
                <w:tab w:val="left" w:pos="1180"/>
              </w:tabs>
              <w:rPr>
                <w:rFonts w:ascii="Bookman Old Style" w:hAnsi="Bookman Old Style"/>
                <w:sz w:val="22"/>
                <w:szCs w:val="22"/>
              </w:rPr>
            </w:pPr>
          </w:p>
          <w:p w:rsidR="00E1568E" w:rsidRPr="009E53EB" w:rsidRDefault="00733505" w:rsidP="001C3697">
            <w:pPr>
              <w:tabs>
                <w:tab w:val="left" w:pos="1180"/>
              </w:tabs>
              <w:rPr>
                <w:rFonts w:ascii="Bookman Old Style" w:hAnsi="Bookman Old Style"/>
                <w:sz w:val="22"/>
                <w:szCs w:val="22"/>
              </w:rPr>
            </w:pPr>
            <w:r>
              <w:rPr>
                <w:rFonts w:ascii="Bookman Old Style" w:hAnsi="Bookman Old Style"/>
                <w:sz w:val="22"/>
                <w:szCs w:val="22"/>
              </w:rPr>
              <w:t>Summit</w:t>
            </w:r>
            <w:r w:rsidR="00095D68" w:rsidRPr="009E53EB">
              <w:rPr>
                <w:rFonts w:ascii="Bookman Old Style" w:hAnsi="Bookman Old Style"/>
                <w:sz w:val="22"/>
                <w:szCs w:val="22"/>
              </w:rPr>
              <w:t xml:space="preserve"> students receive services by a certified teacher.</w:t>
            </w:r>
            <w:r w:rsidR="00095D68" w:rsidRPr="009E53EB">
              <w:rPr>
                <w:rFonts w:ascii="Bookman Old Style" w:hAnsi="Bookman Old Style" w:cs="Tahoma"/>
                <w:sz w:val="22"/>
                <w:szCs w:val="22"/>
              </w:rPr>
              <w:t>  </w:t>
            </w:r>
            <w:r w:rsidR="00095D68" w:rsidRPr="009E53EB">
              <w:rPr>
                <w:rFonts w:ascii="Bookman Old Style" w:hAnsi="Bookman Old Style"/>
                <w:sz w:val="22"/>
                <w:szCs w:val="22"/>
              </w:rPr>
              <w:t xml:space="preserve"> Enrichment is provided in math, language arts, or creativity, depending on the student’s area of identification.   Students in 4</w:t>
            </w:r>
            <w:r w:rsidR="00095D68" w:rsidRPr="009E53EB">
              <w:rPr>
                <w:rFonts w:ascii="Bookman Old Style" w:hAnsi="Bookman Old Style"/>
                <w:sz w:val="22"/>
                <w:szCs w:val="22"/>
                <w:vertAlign w:val="superscript"/>
              </w:rPr>
              <w:t>th</w:t>
            </w:r>
            <w:r w:rsidR="00095D68" w:rsidRPr="009E53EB">
              <w:rPr>
                <w:rFonts w:ascii="Bookman Old Style" w:hAnsi="Bookman Old Style"/>
                <w:sz w:val="22"/>
                <w:szCs w:val="22"/>
              </w:rPr>
              <w:t xml:space="preserve"> grade have the opportunity to participate in a two year cohort that will allow them to accelerate in math.</w:t>
            </w:r>
          </w:p>
        </w:tc>
      </w:tr>
      <w:tr w:rsidR="00E1568E" w:rsidRPr="00095D68" w:rsidTr="00254CA4">
        <w:trPr>
          <w:trHeight w:val="617"/>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Gifted &amp; Talented Site Coordinator</w:t>
            </w:r>
          </w:p>
        </w:tc>
        <w:tc>
          <w:tcPr>
            <w:tcW w:w="9270" w:type="dxa"/>
          </w:tcPr>
          <w:p w:rsidR="00E1568E" w:rsidRPr="009E53EB" w:rsidRDefault="00E55E90" w:rsidP="00E1568E">
            <w:pPr>
              <w:tabs>
                <w:tab w:val="left" w:pos="1180"/>
              </w:tabs>
              <w:rPr>
                <w:rFonts w:ascii="Bookman Old Style" w:hAnsi="Bookman Old Style"/>
                <w:sz w:val="22"/>
                <w:szCs w:val="22"/>
              </w:rPr>
            </w:pPr>
            <w:hyperlink r:id="rId6" w:history="1">
              <w:r w:rsidR="00095D68" w:rsidRPr="009E53EB">
                <w:rPr>
                  <w:rStyle w:val="Hyperlink"/>
                  <w:rFonts w:ascii="Bookman Old Style" w:hAnsi="Bookman Old Style"/>
                  <w:sz w:val="22"/>
                  <w:szCs w:val="22"/>
                </w:rPr>
                <w:t>David Arnoff</w:t>
              </w:r>
            </w:hyperlink>
          </w:p>
        </w:tc>
      </w:tr>
      <w:tr w:rsidR="00E1568E" w:rsidRPr="00095D68" w:rsidTr="00254CA4">
        <w:trPr>
          <w:trHeight w:val="917"/>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Structure (Grouping of Gifted Learners)</w:t>
            </w:r>
          </w:p>
        </w:tc>
        <w:tc>
          <w:tcPr>
            <w:tcW w:w="9270" w:type="dxa"/>
          </w:tcPr>
          <w:p w:rsidR="00E1568E" w:rsidRPr="009E53EB" w:rsidRDefault="00A63CC1" w:rsidP="00E27AC9">
            <w:pPr>
              <w:tabs>
                <w:tab w:val="left" w:pos="1180"/>
              </w:tabs>
              <w:rPr>
                <w:rFonts w:ascii="Bookman Old Style" w:hAnsi="Bookman Old Style"/>
                <w:sz w:val="22"/>
                <w:szCs w:val="22"/>
              </w:rPr>
            </w:pPr>
            <w:r w:rsidRPr="009E53EB">
              <w:rPr>
                <w:rFonts w:ascii="Bookman Old Style" w:hAnsi="Bookman Old Style" w:cstheme="majorHAnsi"/>
                <w:sz w:val="22"/>
                <w:szCs w:val="22"/>
              </w:rPr>
              <w:t>Frequently students are intentionally grouped with intellectual peers in the regular classroom in the students’ areas of strength. Third grade math students have the opportunity to learn with other gifted students</w:t>
            </w:r>
            <w:r w:rsidR="003A7DB9" w:rsidRPr="009E53EB">
              <w:rPr>
                <w:rFonts w:ascii="Bookman Old Style" w:hAnsi="Bookman Old Style" w:cstheme="majorHAnsi"/>
                <w:sz w:val="22"/>
                <w:szCs w:val="22"/>
              </w:rPr>
              <w:t xml:space="preserve"> in Math Summit, our pull-out enrichment program.  4</w:t>
            </w:r>
            <w:r w:rsidR="003A7DB9" w:rsidRPr="009E53EB">
              <w:rPr>
                <w:rFonts w:ascii="Bookman Old Style" w:hAnsi="Bookman Old Style" w:cstheme="majorHAnsi"/>
                <w:sz w:val="22"/>
                <w:szCs w:val="22"/>
                <w:vertAlign w:val="superscript"/>
              </w:rPr>
              <w:t>th</w:t>
            </w:r>
            <w:r w:rsidR="003A7DB9" w:rsidRPr="009E53EB">
              <w:rPr>
                <w:rFonts w:ascii="Bookman Old Style" w:hAnsi="Bookman Old Style" w:cstheme="majorHAnsi"/>
                <w:sz w:val="22"/>
                <w:szCs w:val="22"/>
              </w:rPr>
              <w:t xml:space="preserve"> </w:t>
            </w:r>
            <w:r w:rsidR="00E27AC9">
              <w:rPr>
                <w:rFonts w:ascii="Bookman Old Style" w:hAnsi="Bookman Old Style" w:cstheme="majorHAnsi"/>
                <w:sz w:val="22"/>
                <w:szCs w:val="22"/>
              </w:rPr>
              <w:t>and 5</w:t>
            </w:r>
            <w:r w:rsidR="00E27AC9" w:rsidRPr="00E27AC9">
              <w:rPr>
                <w:rFonts w:ascii="Bookman Old Style" w:hAnsi="Bookman Old Style" w:cstheme="majorHAnsi"/>
                <w:sz w:val="22"/>
                <w:szCs w:val="22"/>
                <w:vertAlign w:val="superscript"/>
              </w:rPr>
              <w:t>th</w:t>
            </w:r>
            <w:r w:rsidR="00E27AC9">
              <w:rPr>
                <w:rFonts w:ascii="Bookman Old Style" w:hAnsi="Bookman Old Style" w:cstheme="majorHAnsi"/>
                <w:sz w:val="22"/>
                <w:szCs w:val="22"/>
              </w:rPr>
              <w:t xml:space="preserve"> </w:t>
            </w:r>
            <w:r w:rsidR="003A7DB9" w:rsidRPr="009E53EB">
              <w:rPr>
                <w:rFonts w:ascii="Bookman Old Style" w:hAnsi="Bookman Old Style" w:cstheme="majorHAnsi"/>
                <w:sz w:val="22"/>
                <w:szCs w:val="22"/>
              </w:rPr>
              <w:t xml:space="preserve">Grade Math Summit </w:t>
            </w:r>
            <w:r w:rsidR="001E6873" w:rsidRPr="009E53EB">
              <w:rPr>
                <w:rFonts w:ascii="Bookman Old Style" w:hAnsi="Bookman Old Style" w:cstheme="majorHAnsi"/>
                <w:sz w:val="22"/>
                <w:szCs w:val="22"/>
              </w:rPr>
              <w:t xml:space="preserve">(a two year cohort) </w:t>
            </w:r>
            <w:r w:rsidR="003A7DB9" w:rsidRPr="009E53EB">
              <w:rPr>
                <w:rFonts w:ascii="Bookman Old Style" w:hAnsi="Bookman Old Style" w:cstheme="majorHAnsi"/>
                <w:sz w:val="22"/>
                <w:szCs w:val="22"/>
              </w:rPr>
              <w:t xml:space="preserve">is a replacement compacted curriculum class which lays the foundation for acceleration in middle school.  </w:t>
            </w:r>
            <w:r w:rsidR="00733505">
              <w:rPr>
                <w:rFonts w:ascii="Bookman Old Style" w:hAnsi="Bookman Old Style" w:cstheme="majorHAnsi"/>
                <w:sz w:val="22"/>
                <w:szCs w:val="22"/>
              </w:rPr>
              <w:t>Our Language Arts Summit</w:t>
            </w:r>
            <w:r w:rsidR="003A7DB9" w:rsidRPr="009E53EB">
              <w:rPr>
                <w:rFonts w:ascii="Bookman Old Style" w:hAnsi="Bookman Old Style" w:cstheme="majorHAnsi"/>
                <w:sz w:val="22"/>
                <w:szCs w:val="22"/>
              </w:rPr>
              <w:t xml:space="preserve"> for our </w:t>
            </w:r>
            <w:r w:rsidR="00733505">
              <w:rPr>
                <w:rFonts w:ascii="Bookman Old Style" w:hAnsi="Bookman Old Style" w:cstheme="majorHAnsi"/>
                <w:sz w:val="22"/>
                <w:szCs w:val="22"/>
              </w:rPr>
              <w:t xml:space="preserve">third through </w:t>
            </w:r>
            <w:r w:rsidR="003A7DB9" w:rsidRPr="009E53EB">
              <w:rPr>
                <w:rFonts w:ascii="Bookman Old Style" w:hAnsi="Bookman Old Style" w:cstheme="majorHAnsi"/>
                <w:sz w:val="22"/>
                <w:szCs w:val="22"/>
              </w:rPr>
              <w:t>fifth grade students</w:t>
            </w:r>
            <w:r w:rsidR="00E27AC9">
              <w:rPr>
                <w:rFonts w:ascii="Bookman Old Style" w:hAnsi="Bookman Old Style" w:cstheme="majorHAnsi"/>
                <w:sz w:val="22"/>
                <w:szCs w:val="22"/>
              </w:rPr>
              <w:t xml:space="preserve"> is embe</w:t>
            </w:r>
            <w:r w:rsidR="00733505">
              <w:rPr>
                <w:rFonts w:ascii="Bookman Old Style" w:hAnsi="Bookman Old Style" w:cstheme="majorHAnsi"/>
                <w:sz w:val="22"/>
                <w:szCs w:val="22"/>
              </w:rPr>
              <w:t>dded in the homerooms during our daily Intervention/Enrichment (IE)</w:t>
            </w:r>
            <w:bookmarkStart w:id="0" w:name="_GoBack"/>
            <w:bookmarkEnd w:id="0"/>
            <w:r w:rsidR="00733505">
              <w:rPr>
                <w:rFonts w:ascii="Bookman Old Style" w:hAnsi="Bookman Old Style" w:cstheme="majorHAnsi"/>
                <w:sz w:val="22"/>
                <w:szCs w:val="22"/>
              </w:rPr>
              <w:t xml:space="preserve"> block.</w:t>
            </w:r>
          </w:p>
        </w:tc>
      </w:tr>
      <w:tr w:rsidR="00E1568E" w:rsidRPr="00095D68" w:rsidTr="00254CA4">
        <w:trPr>
          <w:trHeight w:val="1252"/>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Enrichment Opportunities for gifted learners during school</w:t>
            </w:r>
          </w:p>
        </w:tc>
        <w:tc>
          <w:tcPr>
            <w:tcW w:w="9270" w:type="dxa"/>
          </w:tcPr>
          <w:p w:rsidR="00E1568E" w:rsidRPr="009E53EB" w:rsidRDefault="003A7DB9" w:rsidP="009E53EB">
            <w:pPr>
              <w:tabs>
                <w:tab w:val="left" w:pos="1180"/>
              </w:tabs>
              <w:rPr>
                <w:rFonts w:ascii="Bookman Old Style" w:hAnsi="Bookman Old Style"/>
                <w:sz w:val="22"/>
                <w:szCs w:val="22"/>
              </w:rPr>
            </w:pPr>
            <w:r w:rsidRPr="009E53EB">
              <w:rPr>
                <w:rFonts w:ascii="Bookman Old Style" w:hAnsi="Bookman Old Style"/>
                <w:sz w:val="22"/>
                <w:szCs w:val="22"/>
              </w:rPr>
              <w:t xml:space="preserve">In addition to </w:t>
            </w:r>
            <w:r w:rsidR="001E6873" w:rsidRPr="009E53EB">
              <w:rPr>
                <w:rFonts w:ascii="Bookman Old Style" w:hAnsi="Bookman Old Style"/>
                <w:sz w:val="22"/>
                <w:szCs w:val="22"/>
              </w:rPr>
              <w:t xml:space="preserve">our </w:t>
            </w:r>
            <w:r w:rsidRPr="009E53EB">
              <w:rPr>
                <w:rFonts w:ascii="Bookman Old Style" w:hAnsi="Bookman Old Style"/>
                <w:sz w:val="22"/>
                <w:szCs w:val="22"/>
              </w:rPr>
              <w:t>Language Arts and Math Summit</w:t>
            </w:r>
            <w:r w:rsidR="001E6873" w:rsidRPr="009E53EB">
              <w:rPr>
                <w:rFonts w:ascii="Bookman Old Style" w:hAnsi="Bookman Old Style"/>
                <w:sz w:val="22"/>
                <w:szCs w:val="22"/>
              </w:rPr>
              <w:t xml:space="preserve">, there is individualized project extensions within the classroom during PBL time.  </w:t>
            </w:r>
            <w:r w:rsidR="001E6873" w:rsidRPr="009E53EB">
              <w:rPr>
                <w:rFonts w:ascii="Bookman Old Style" w:hAnsi="Bookman Old Style" w:cstheme="majorHAnsi"/>
                <w:sz w:val="22"/>
                <w:szCs w:val="22"/>
              </w:rPr>
              <w:t xml:space="preserve">The GT Coordinator will serve as a consultant to creativity students and/or their homeroom teacher to meld the open-ended standards driven projects their teacher assigns with the student’s personalized area of interest to create authentic, hands-on, in-depth learning opportunities. Within their homerooms, students identified in Language Arts regularly participate in higher level discussions centered on their literature studies and develop open ended projects.  </w:t>
            </w:r>
          </w:p>
        </w:tc>
      </w:tr>
      <w:tr w:rsidR="00E1568E" w:rsidRPr="00095D68" w:rsidTr="00254CA4">
        <w:trPr>
          <w:trHeight w:val="1271"/>
        </w:trPr>
        <w:tc>
          <w:tcPr>
            <w:tcW w:w="2340" w:type="dxa"/>
          </w:tcPr>
          <w:p w:rsidR="00E1568E" w:rsidRPr="009E53EB" w:rsidRDefault="00E1568E" w:rsidP="00E1568E">
            <w:pPr>
              <w:tabs>
                <w:tab w:val="left" w:pos="1180"/>
              </w:tabs>
              <w:rPr>
                <w:rFonts w:ascii="Bookman Old Style" w:hAnsi="Bookman Old Style"/>
                <w:sz w:val="22"/>
                <w:szCs w:val="22"/>
              </w:rPr>
            </w:pPr>
            <w:r w:rsidRPr="009E53EB">
              <w:rPr>
                <w:rFonts w:ascii="Bookman Old Style" w:hAnsi="Bookman Old Style"/>
                <w:sz w:val="22"/>
                <w:szCs w:val="22"/>
              </w:rPr>
              <w:t>Enrichment Opportunities for gifted learners after school</w:t>
            </w:r>
          </w:p>
        </w:tc>
        <w:tc>
          <w:tcPr>
            <w:tcW w:w="9270" w:type="dxa"/>
          </w:tcPr>
          <w:p w:rsidR="00E1568E" w:rsidRPr="009E53EB" w:rsidRDefault="001E6873" w:rsidP="001E6873">
            <w:pPr>
              <w:tabs>
                <w:tab w:val="left" w:pos="1180"/>
              </w:tabs>
              <w:rPr>
                <w:rFonts w:ascii="Bookman Old Style" w:hAnsi="Bookman Old Style"/>
                <w:sz w:val="22"/>
                <w:szCs w:val="22"/>
              </w:rPr>
            </w:pPr>
            <w:r w:rsidRPr="009E53EB">
              <w:rPr>
                <w:rFonts w:ascii="Bookman Old Style" w:hAnsi="Bookman Old Style"/>
                <w:sz w:val="22"/>
                <w:szCs w:val="22"/>
              </w:rPr>
              <w:t xml:space="preserve">Lego-Robotics, </w:t>
            </w:r>
            <w:r w:rsidR="00E27AC9">
              <w:rPr>
                <w:rFonts w:ascii="Bookman Old Style" w:hAnsi="Bookman Old Style"/>
                <w:sz w:val="22"/>
                <w:szCs w:val="22"/>
              </w:rPr>
              <w:t xml:space="preserve">Hive, </w:t>
            </w:r>
            <w:r w:rsidRPr="009E53EB">
              <w:rPr>
                <w:rFonts w:ascii="Bookman Old Style" w:hAnsi="Bookman Old Style"/>
                <w:sz w:val="22"/>
                <w:szCs w:val="22"/>
              </w:rPr>
              <w:t>Math Olympiad, Mighty Math Minds t</w:t>
            </w:r>
            <w:r w:rsidR="009001E4" w:rsidRPr="009E53EB">
              <w:rPr>
                <w:rFonts w:ascii="Bookman Old Style" w:hAnsi="Bookman Old Style"/>
                <w:sz w:val="22"/>
                <w:szCs w:val="22"/>
              </w:rPr>
              <w:t xml:space="preserve">ournament, </w:t>
            </w:r>
            <w:proofErr w:type="spellStart"/>
            <w:r w:rsidR="009001E4" w:rsidRPr="009E53EB">
              <w:rPr>
                <w:rFonts w:ascii="Bookman Old Style" w:hAnsi="Bookman Old Style"/>
                <w:sz w:val="22"/>
                <w:szCs w:val="22"/>
              </w:rPr>
              <w:t>TriMathlon</w:t>
            </w:r>
            <w:proofErr w:type="spellEnd"/>
            <w:r w:rsidRPr="009E53EB">
              <w:rPr>
                <w:rFonts w:ascii="Bookman Old Style" w:hAnsi="Bookman Old Style"/>
                <w:sz w:val="22"/>
                <w:szCs w:val="22"/>
              </w:rPr>
              <w:t>, Kids Care Club (service), Osprey Choir, Running Club. Percussion Ensemble (4</w:t>
            </w:r>
            <w:r w:rsidRPr="009E53EB">
              <w:rPr>
                <w:rFonts w:ascii="Bookman Old Style" w:hAnsi="Bookman Old Style"/>
                <w:sz w:val="22"/>
                <w:szCs w:val="22"/>
                <w:vertAlign w:val="superscript"/>
              </w:rPr>
              <w:t>th</w:t>
            </w:r>
            <w:r w:rsidRPr="009E53EB">
              <w:rPr>
                <w:rFonts w:ascii="Bookman Old Style" w:hAnsi="Bookman Old Style"/>
                <w:sz w:val="22"/>
                <w:szCs w:val="22"/>
              </w:rPr>
              <w:t xml:space="preserve"> and 5</w:t>
            </w:r>
            <w:r w:rsidRPr="009E53EB">
              <w:rPr>
                <w:rFonts w:ascii="Bookman Old Style" w:hAnsi="Bookman Old Style"/>
                <w:sz w:val="22"/>
                <w:szCs w:val="22"/>
                <w:vertAlign w:val="superscript"/>
              </w:rPr>
              <w:t>th</w:t>
            </w:r>
            <w:r w:rsidRPr="009E53EB">
              <w:rPr>
                <w:rFonts w:ascii="Bookman Old Style" w:hAnsi="Bookman Old Style"/>
                <w:sz w:val="22"/>
                <w:szCs w:val="22"/>
              </w:rPr>
              <w:t xml:space="preserve"> Grade), Art Club, </w:t>
            </w:r>
            <w:r w:rsidR="00733505">
              <w:rPr>
                <w:rFonts w:ascii="Bookman Old Style" w:hAnsi="Bookman Old Style"/>
                <w:sz w:val="22"/>
                <w:szCs w:val="22"/>
              </w:rPr>
              <w:t>Collaboration</w:t>
            </w:r>
            <w:r w:rsidRPr="009E53EB">
              <w:rPr>
                <w:rFonts w:ascii="Bookman Old Style" w:hAnsi="Bookman Old Style"/>
                <w:sz w:val="22"/>
                <w:szCs w:val="22"/>
              </w:rPr>
              <w:t xml:space="preserve"> Council, PSD Chess Tournaments, Mad-Science, Climbing Club, School Garden, Osprey Rock Ensemble</w:t>
            </w:r>
            <w:r w:rsidR="009001E4" w:rsidRPr="009E53EB">
              <w:rPr>
                <w:rFonts w:ascii="Bookman Old Style" w:hAnsi="Bookman Old Style"/>
                <w:sz w:val="22"/>
                <w:szCs w:val="22"/>
              </w:rPr>
              <w:t>, Mighty Math Minds</w:t>
            </w:r>
          </w:p>
        </w:tc>
      </w:tr>
      <w:tr w:rsidR="00E1568E" w:rsidRPr="00095D68" w:rsidTr="00254CA4">
        <w:trPr>
          <w:trHeight w:val="674"/>
        </w:trPr>
        <w:tc>
          <w:tcPr>
            <w:tcW w:w="2340" w:type="dxa"/>
          </w:tcPr>
          <w:p w:rsidR="00E1568E" w:rsidRPr="009E53EB" w:rsidRDefault="00593FC4" w:rsidP="00E1568E">
            <w:pPr>
              <w:tabs>
                <w:tab w:val="left" w:pos="1180"/>
              </w:tabs>
              <w:rPr>
                <w:rFonts w:ascii="Bookman Old Style" w:hAnsi="Bookman Old Style"/>
                <w:sz w:val="22"/>
                <w:szCs w:val="22"/>
              </w:rPr>
            </w:pPr>
            <w:r w:rsidRPr="009E53EB">
              <w:rPr>
                <w:rFonts w:ascii="Bookman Old Style" w:hAnsi="Bookman Old Style"/>
                <w:sz w:val="22"/>
                <w:szCs w:val="22"/>
              </w:rPr>
              <w:t>Affective</w:t>
            </w:r>
            <w:r w:rsidR="00E1568E" w:rsidRPr="009E53EB">
              <w:rPr>
                <w:rFonts w:ascii="Bookman Old Style" w:hAnsi="Bookman Old Style"/>
                <w:sz w:val="22"/>
                <w:szCs w:val="22"/>
              </w:rPr>
              <w:t xml:space="preserve"> programming</w:t>
            </w:r>
          </w:p>
        </w:tc>
        <w:tc>
          <w:tcPr>
            <w:tcW w:w="9270" w:type="dxa"/>
          </w:tcPr>
          <w:p w:rsidR="00E1568E" w:rsidRPr="009E53EB" w:rsidRDefault="0016530F" w:rsidP="00E27AC9">
            <w:pPr>
              <w:tabs>
                <w:tab w:val="left" w:pos="1180"/>
              </w:tabs>
              <w:rPr>
                <w:rFonts w:ascii="Bookman Old Style" w:hAnsi="Bookman Old Style"/>
                <w:sz w:val="22"/>
                <w:szCs w:val="22"/>
              </w:rPr>
            </w:pPr>
            <w:r w:rsidRPr="009E53EB">
              <w:rPr>
                <w:rFonts w:ascii="Bookman Old Style" w:hAnsi="Bookman Old Style"/>
                <w:sz w:val="22"/>
                <w:szCs w:val="22"/>
              </w:rPr>
              <w:t>By flexibly adjusting our school-wide social skills curriculum, teachers address the unique challenges and social-emotional needs of gifted learners in the classroom.  The collaborative nature of PBL encourages the social-emotional development of all students including our gifted learners.  In addition, gifted students will be exposed to specific instruction and support centered on the affective needs of gifted learners. This instruction will occur with the counselor and GT coordinator</w:t>
            </w:r>
            <w:r w:rsidR="00E27AC9">
              <w:rPr>
                <w:rFonts w:ascii="Bookman Old Style" w:hAnsi="Bookman Old Style"/>
                <w:sz w:val="22"/>
                <w:szCs w:val="22"/>
              </w:rPr>
              <w:t xml:space="preserve"> about</w:t>
            </w:r>
            <w:r w:rsidRPr="009E53EB">
              <w:rPr>
                <w:rFonts w:ascii="Bookman Old Style" w:hAnsi="Bookman Old Style"/>
                <w:sz w:val="22"/>
                <w:szCs w:val="22"/>
              </w:rPr>
              <w:t xml:space="preserve"> two sessions </w:t>
            </w:r>
            <w:r w:rsidR="00E27AC9">
              <w:rPr>
                <w:rFonts w:ascii="Bookman Old Style" w:hAnsi="Bookman Old Style"/>
                <w:sz w:val="22"/>
                <w:szCs w:val="22"/>
              </w:rPr>
              <w:t>per trimester</w:t>
            </w:r>
            <w:r w:rsidRPr="009E53EB">
              <w:rPr>
                <w:rFonts w:ascii="Bookman Old Style" w:hAnsi="Bookman Old Style"/>
                <w:sz w:val="22"/>
                <w:szCs w:val="22"/>
              </w:rPr>
              <w:t xml:space="preserve">. </w:t>
            </w:r>
            <w:r w:rsidR="00AF2327" w:rsidRPr="009E53EB">
              <w:rPr>
                <w:rFonts w:ascii="Bookman Old Style" w:hAnsi="Bookman Old Style"/>
                <w:sz w:val="22"/>
                <w:szCs w:val="22"/>
              </w:rPr>
              <w:t>Affective topics</w:t>
            </w:r>
            <w:r w:rsidRPr="009E53EB">
              <w:rPr>
                <w:rFonts w:ascii="Bookman Old Style" w:hAnsi="Bookman Old Style"/>
                <w:sz w:val="22"/>
                <w:szCs w:val="22"/>
              </w:rPr>
              <w:t xml:space="preserve"> might include </w:t>
            </w:r>
            <w:r w:rsidR="004E6718">
              <w:rPr>
                <w:rFonts w:ascii="Bookman Old Style" w:hAnsi="Bookman Old Style"/>
                <w:sz w:val="22"/>
                <w:szCs w:val="22"/>
              </w:rPr>
              <w:t xml:space="preserve">what it means to be gifted, </w:t>
            </w:r>
            <w:r w:rsidRPr="009E53EB">
              <w:rPr>
                <w:rFonts w:ascii="Bookman Old Style" w:hAnsi="Bookman Old Style"/>
                <w:sz w:val="22"/>
                <w:szCs w:val="22"/>
              </w:rPr>
              <w:t xml:space="preserve">perfectionism, peer relationships, organizational skills, effort, motivation, </w:t>
            </w:r>
            <w:r w:rsidR="00AF2327" w:rsidRPr="009E53EB">
              <w:rPr>
                <w:rFonts w:ascii="Bookman Old Style" w:hAnsi="Bookman Old Style"/>
                <w:sz w:val="22"/>
                <w:szCs w:val="22"/>
              </w:rPr>
              <w:t xml:space="preserve">and </w:t>
            </w:r>
            <w:r w:rsidRPr="009E53EB">
              <w:rPr>
                <w:rFonts w:ascii="Bookman Old Style" w:hAnsi="Bookman Old Style"/>
                <w:sz w:val="22"/>
                <w:szCs w:val="22"/>
              </w:rPr>
              <w:lastRenderedPageBreak/>
              <w:t>appropriate social and intellectual ris</w:t>
            </w:r>
            <w:r w:rsidR="00AF2327" w:rsidRPr="009E53EB">
              <w:rPr>
                <w:rFonts w:ascii="Bookman Old Style" w:hAnsi="Bookman Old Style"/>
                <w:sz w:val="22"/>
                <w:szCs w:val="22"/>
              </w:rPr>
              <w:t xml:space="preserve">k taking.  </w:t>
            </w:r>
            <w:r w:rsidRPr="009E53EB">
              <w:rPr>
                <w:rFonts w:ascii="Bookman Old Style" w:hAnsi="Bookman Old Style"/>
                <w:sz w:val="22"/>
                <w:szCs w:val="22"/>
              </w:rPr>
              <w:t xml:space="preserve">  </w:t>
            </w:r>
            <w:r w:rsidR="00AF2327" w:rsidRPr="009E53EB">
              <w:rPr>
                <w:rFonts w:ascii="Bookman Old Style" w:hAnsi="Bookman Old Style" w:cstheme="majorHAnsi"/>
                <w:sz w:val="22"/>
                <w:szCs w:val="22"/>
              </w:rPr>
              <w:t>As needed, t</w:t>
            </w:r>
            <w:r w:rsidR="009E53EB">
              <w:rPr>
                <w:rFonts w:ascii="Bookman Old Style" w:hAnsi="Bookman Old Style" w:cstheme="majorHAnsi"/>
                <w:sz w:val="22"/>
                <w:szCs w:val="22"/>
              </w:rPr>
              <w:t>he counselor will host</w:t>
            </w:r>
            <w:r w:rsidR="00AF2327" w:rsidRPr="009E53EB">
              <w:rPr>
                <w:rFonts w:ascii="Bookman Old Style" w:hAnsi="Bookman Old Style" w:cstheme="majorHAnsi"/>
                <w:sz w:val="22"/>
                <w:szCs w:val="22"/>
              </w:rPr>
              <w:t xml:space="preserve"> small “lunch bunch” discussion groups to discuss common social and emotional issues.</w:t>
            </w:r>
          </w:p>
        </w:tc>
      </w:tr>
      <w:tr w:rsidR="00E3506E" w:rsidRPr="00095D68" w:rsidTr="00254CA4">
        <w:trPr>
          <w:trHeight w:val="620"/>
        </w:trPr>
        <w:tc>
          <w:tcPr>
            <w:tcW w:w="2340" w:type="dxa"/>
          </w:tcPr>
          <w:p w:rsidR="00E3506E" w:rsidRPr="009E53EB" w:rsidRDefault="00E3506E" w:rsidP="00E1568E">
            <w:pPr>
              <w:tabs>
                <w:tab w:val="left" w:pos="1180"/>
              </w:tabs>
              <w:rPr>
                <w:rFonts w:ascii="Bookman Old Style" w:hAnsi="Bookman Old Style"/>
                <w:sz w:val="22"/>
                <w:szCs w:val="22"/>
              </w:rPr>
            </w:pPr>
            <w:r w:rsidRPr="009E53EB">
              <w:rPr>
                <w:rFonts w:ascii="Bookman Old Style" w:hAnsi="Bookman Old Style"/>
                <w:sz w:val="22"/>
                <w:szCs w:val="22"/>
              </w:rPr>
              <w:lastRenderedPageBreak/>
              <w:t>Content Extensions</w:t>
            </w:r>
          </w:p>
        </w:tc>
        <w:tc>
          <w:tcPr>
            <w:tcW w:w="9270" w:type="dxa"/>
          </w:tcPr>
          <w:p w:rsidR="00E3506E" w:rsidRPr="009E53EB" w:rsidRDefault="00AF2327" w:rsidP="008376F7">
            <w:pPr>
              <w:tabs>
                <w:tab w:val="left" w:pos="1180"/>
              </w:tabs>
              <w:rPr>
                <w:rFonts w:ascii="Bookman Old Style" w:hAnsi="Bookman Old Style"/>
                <w:sz w:val="22"/>
                <w:szCs w:val="22"/>
              </w:rPr>
            </w:pPr>
            <w:r w:rsidRPr="009E53EB">
              <w:rPr>
                <w:rFonts w:ascii="Bookman Old Style" w:hAnsi="Bookman Old Style" w:cstheme="majorHAnsi"/>
                <w:sz w:val="22"/>
                <w:szCs w:val="22"/>
              </w:rPr>
              <w:t>Teachers of gifted Language Arts students group students with intellectual peers to tailor and extend learning in literacy.  For Math, students have the opportunity to accelerate in 4</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w:t>
            </w:r>
            <w:r w:rsidR="008376F7" w:rsidRPr="009E53EB">
              <w:rPr>
                <w:rFonts w:ascii="Bookman Old Style" w:hAnsi="Bookman Old Style" w:cstheme="majorHAnsi"/>
                <w:sz w:val="22"/>
                <w:szCs w:val="22"/>
              </w:rPr>
              <w:t xml:space="preserve"> (The cohort will continue in 5</w:t>
            </w:r>
            <w:r w:rsidR="008376F7" w:rsidRPr="009E53EB">
              <w:rPr>
                <w:rFonts w:ascii="Bookman Old Style" w:hAnsi="Bookman Old Style" w:cstheme="majorHAnsi"/>
                <w:sz w:val="22"/>
                <w:szCs w:val="22"/>
                <w:vertAlign w:val="superscript"/>
              </w:rPr>
              <w:t>th</w:t>
            </w:r>
            <w:r w:rsidR="008376F7" w:rsidRPr="009E53EB">
              <w:rPr>
                <w:rFonts w:ascii="Bookman Old Style" w:hAnsi="Bookman Old Style" w:cstheme="majorHAnsi"/>
                <w:sz w:val="22"/>
                <w:szCs w:val="22"/>
              </w:rPr>
              <w:t xml:space="preserve"> grade.).  In </w:t>
            </w:r>
            <w:r w:rsidR="00733505">
              <w:rPr>
                <w:rFonts w:ascii="Bookman Old Style" w:hAnsi="Bookman Old Style" w:cstheme="majorHAnsi"/>
                <w:sz w:val="22"/>
                <w:szCs w:val="22"/>
              </w:rPr>
              <w:t>earlier</w:t>
            </w:r>
            <w:r w:rsidR="008376F7" w:rsidRPr="009E53EB">
              <w:rPr>
                <w:rFonts w:ascii="Bookman Old Style" w:hAnsi="Bookman Old Style" w:cstheme="majorHAnsi"/>
                <w:sz w:val="22"/>
                <w:szCs w:val="22"/>
              </w:rPr>
              <w:t xml:space="preserve"> grades</w:t>
            </w:r>
            <w:r w:rsidRPr="009E53EB">
              <w:rPr>
                <w:rFonts w:ascii="Bookman Old Style" w:hAnsi="Bookman Old Style" w:cstheme="majorHAnsi"/>
                <w:sz w:val="22"/>
                <w:szCs w:val="22"/>
              </w:rPr>
              <w:t xml:space="preserve"> students are provided math enrichment with a certified teacher</w:t>
            </w:r>
            <w:r w:rsidR="008376F7" w:rsidRPr="009E53EB">
              <w:rPr>
                <w:rFonts w:ascii="Bookman Old Style" w:hAnsi="Bookman Old Style" w:cstheme="majorHAnsi"/>
                <w:sz w:val="22"/>
                <w:szCs w:val="22"/>
              </w:rPr>
              <w:t xml:space="preserve"> during our IE block. T</w:t>
            </w:r>
            <w:r w:rsidRPr="009E53EB">
              <w:rPr>
                <w:rFonts w:ascii="Bookman Old Style" w:hAnsi="Bookman Old Style" w:cstheme="majorHAnsi"/>
                <w:sz w:val="22"/>
                <w:szCs w:val="22"/>
              </w:rPr>
              <w:t>eachers provide opportunities for students to apply math learning to real-life opportunities and go deeper in developing their mathematical thinking.</w:t>
            </w:r>
          </w:p>
        </w:tc>
      </w:tr>
      <w:tr w:rsidR="00D66317" w:rsidRPr="00095D68" w:rsidTr="009E53EB">
        <w:trPr>
          <w:trHeight w:val="890"/>
        </w:trPr>
        <w:tc>
          <w:tcPr>
            <w:tcW w:w="2340" w:type="dxa"/>
          </w:tcPr>
          <w:p w:rsidR="00D66317" w:rsidRPr="009E53EB" w:rsidRDefault="00D66317" w:rsidP="00E1568E">
            <w:pPr>
              <w:tabs>
                <w:tab w:val="left" w:pos="1180"/>
              </w:tabs>
              <w:rPr>
                <w:rFonts w:ascii="Bookman Old Style" w:hAnsi="Bookman Old Style"/>
                <w:sz w:val="22"/>
                <w:szCs w:val="22"/>
              </w:rPr>
            </w:pPr>
            <w:r w:rsidRPr="009E53EB">
              <w:rPr>
                <w:rFonts w:ascii="Bookman Old Style" w:hAnsi="Bookman Old Style"/>
                <w:sz w:val="22"/>
                <w:szCs w:val="22"/>
              </w:rPr>
              <w:t>Differentiation for gifted in the regular classroom</w:t>
            </w:r>
          </w:p>
        </w:tc>
        <w:tc>
          <w:tcPr>
            <w:tcW w:w="9270" w:type="dxa"/>
          </w:tcPr>
          <w:p w:rsidR="00D66317" w:rsidRPr="009E53EB" w:rsidRDefault="008376F7" w:rsidP="008376F7">
            <w:pPr>
              <w:tabs>
                <w:tab w:val="left" w:pos="1180"/>
              </w:tabs>
              <w:rPr>
                <w:rFonts w:ascii="Bookman Old Style" w:hAnsi="Bookman Old Style"/>
                <w:sz w:val="22"/>
                <w:szCs w:val="22"/>
              </w:rPr>
            </w:pPr>
            <w:r w:rsidRPr="009E53EB">
              <w:rPr>
                <w:rFonts w:ascii="Bookman Old Style" w:hAnsi="Bookman Old Style" w:cstheme="majorHAnsi"/>
                <w:sz w:val="22"/>
                <w:szCs w:val="22"/>
              </w:rPr>
              <w:t>All teachers in the school implement choice in process and product for many of the lessons. Tiered lessons are also common. Teachers often group gifted learners together in the classroom for parts of learning activities.</w:t>
            </w:r>
          </w:p>
        </w:tc>
      </w:tr>
      <w:tr w:rsidR="00D66317" w:rsidRPr="00095D68" w:rsidTr="00254CA4">
        <w:trPr>
          <w:trHeight w:val="620"/>
        </w:trPr>
        <w:tc>
          <w:tcPr>
            <w:tcW w:w="2340" w:type="dxa"/>
          </w:tcPr>
          <w:p w:rsidR="00D66317" w:rsidRPr="009E53EB" w:rsidRDefault="00D66317" w:rsidP="00E1568E">
            <w:pPr>
              <w:tabs>
                <w:tab w:val="left" w:pos="1180"/>
              </w:tabs>
              <w:rPr>
                <w:rFonts w:ascii="Bookman Old Style" w:hAnsi="Bookman Old Style"/>
                <w:sz w:val="22"/>
                <w:szCs w:val="22"/>
              </w:rPr>
            </w:pPr>
            <w:r w:rsidRPr="009E53EB">
              <w:rPr>
                <w:rFonts w:ascii="Bookman Old Style" w:hAnsi="Bookman Old Style"/>
                <w:sz w:val="22"/>
                <w:szCs w:val="22"/>
              </w:rPr>
              <w:t>Acceleration Opportunities</w:t>
            </w:r>
          </w:p>
        </w:tc>
        <w:tc>
          <w:tcPr>
            <w:tcW w:w="9270" w:type="dxa"/>
          </w:tcPr>
          <w:p w:rsidR="00D66317" w:rsidRPr="009E53EB" w:rsidRDefault="009E53EB" w:rsidP="004E6718">
            <w:pPr>
              <w:tabs>
                <w:tab w:val="left" w:pos="1180"/>
              </w:tabs>
              <w:rPr>
                <w:rFonts w:ascii="Bookman Old Style" w:hAnsi="Bookman Old Style"/>
                <w:sz w:val="22"/>
                <w:szCs w:val="22"/>
              </w:rPr>
            </w:pPr>
            <w:r w:rsidRPr="009E53EB">
              <w:rPr>
                <w:rFonts w:ascii="Bookman Old Style" w:hAnsi="Bookman Old Style" w:cstheme="majorHAnsi"/>
                <w:sz w:val="22"/>
                <w:szCs w:val="22"/>
              </w:rPr>
              <w:t>4th grade gifted math students have an opportunity to participate in a two year cohort to accelerate in math.  They will have their standard grade level curriculum compacted and will also engage in learning the next grade level’s standards.  (In 4</w:t>
            </w:r>
            <w:r w:rsidRPr="009E53EB">
              <w:rPr>
                <w:rFonts w:ascii="Bookman Old Style" w:hAnsi="Bookman Old Style" w:cstheme="majorHAnsi"/>
                <w:sz w:val="22"/>
                <w:szCs w:val="22"/>
                <w:vertAlign w:val="superscript"/>
              </w:rPr>
              <w:t>th</w:t>
            </w:r>
            <w:r>
              <w:rPr>
                <w:rFonts w:ascii="Bookman Old Style" w:hAnsi="Bookman Old Style" w:cstheme="majorHAnsi"/>
                <w:sz w:val="22"/>
                <w:szCs w:val="22"/>
              </w:rPr>
              <w:t xml:space="preserve"> grade, students will learn 4th</w:t>
            </w:r>
            <w:r w:rsidRPr="009E53EB">
              <w:rPr>
                <w:rFonts w:ascii="Bookman Old Style" w:hAnsi="Bookman Old Style" w:cstheme="majorHAnsi"/>
                <w:sz w:val="22"/>
                <w:szCs w:val="22"/>
              </w:rPr>
              <w:t xml:space="preserve"> grade standards and half of 5</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  When the cohort continues in 5</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 they’ll learn the second half of 5</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 standards along with 6</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 standards.)  </w:t>
            </w:r>
            <w:r w:rsidR="004E6718">
              <w:rPr>
                <w:rFonts w:ascii="Bookman Old Style" w:hAnsi="Bookman Old Style" w:cstheme="majorHAnsi"/>
                <w:sz w:val="22"/>
                <w:szCs w:val="22"/>
              </w:rPr>
              <w:t>Demonstrating success with the 6</w:t>
            </w:r>
            <w:r w:rsidR="004E6718" w:rsidRPr="004E6718">
              <w:rPr>
                <w:rFonts w:ascii="Bookman Old Style" w:hAnsi="Bookman Old Style" w:cstheme="majorHAnsi"/>
                <w:sz w:val="22"/>
                <w:szCs w:val="22"/>
                <w:vertAlign w:val="superscript"/>
              </w:rPr>
              <w:t>th</w:t>
            </w:r>
            <w:r w:rsidR="004E6718">
              <w:rPr>
                <w:rFonts w:ascii="Bookman Old Style" w:hAnsi="Bookman Old Style" w:cstheme="majorHAnsi"/>
                <w:sz w:val="22"/>
                <w:szCs w:val="22"/>
              </w:rPr>
              <w:t xml:space="preserve"> grade standards</w:t>
            </w:r>
            <w:r w:rsidRPr="009E53EB">
              <w:rPr>
                <w:rFonts w:ascii="Bookman Old Style" w:hAnsi="Bookman Old Style" w:cstheme="majorHAnsi"/>
                <w:sz w:val="22"/>
                <w:szCs w:val="22"/>
              </w:rPr>
              <w:t xml:space="preserve"> will set students up to take 7</w:t>
            </w:r>
            <w:r w:rsidRPr="009E53EB">
              <w:rPr>
                <w:rFonts w:ascii="Bookman Old Style" w:hAnsi="Bookman Old Style" w:cstheme="majorHAnsi"/>
                <w:sz w:val="22"/>
                <w:szCs w:val="22"/>
                <w:vertAlign w:val="superscript"/>
              </w:rPr>
              <w:t>th</w:t>
            </w:r>
            <w:r w:rsidRPr="009E53EB">
              <w:rPr>
                <w:rFonts w:ascii="Bookman Old Style" w:hAnsi="Bookman Old Style" w:cstheme="majorHAnsi"/>
                <w:sz w:val="22"/>
                <w:szCs w:val="22"/>
              </w:rPr>
              <w:t xml:space="preserve"> grade math when they enter middle school.  </w:t>
            </w:r>
            <w:r w:rsidRPr="009E53EB">
              <w:rPr>
                <w:rFonts w:ascii="Bookman Old Style" w:hAnsi="Bookman Old Style"/>
                <w:sz w:val="22"/>
                <w:szCs w:val="22"/>
              </w:rPr>
              <w:t>Grade level and specific content acceleration is also done on a case</w:t>
            </w:r>
            <w:r w:rsidRPr="009E53EB">
              <w:rPr>
                <w:rFonts w:ascii="Cambria Math" w:hAnsi="Cambria Math" w:cs="Cambria Math"/>
                <w:sz w:val="22"/>
                <w:szCs w:val="22"/>
              </w:rPr>
              <w:t>‐</w:t>
            </w:r>
            <w:r w:rsidRPr="009E53EB">
              <w:rPr>
                <w:rFonts w:ascii="Bookman Old Style" w:hAnsi="Bookman Old Style"/>
                <w:sz w:val="22"/>
                <w:szCs w:val="22"/>
              </w:rPr>
              <w:t>by</w:t>
            </w:r>
            <w:r w:rsidRPr="009E53EB">
              <w:rPr>
                <w:rFonts w:ascii="Cambria Math" w:hAnsi="Cambria Math" w:cs="Cambria Math"/>
                <w:sz w:val="22"/>
                <w:szCs w:val="22"/>
              </w:rPr>
              <w:t>‐</w:t>
            </w:r>
            <w:r w:rsidRPr="009E53EB">
              <w:rPr>
                <w:rFonts w:ascii="Bookman Old Style" w:hAnsi="Bookman Old Style"/>
                <w:sz w:val="22"/>
                <w:szCs w:val="22"/>
              </w:rPr>
              <w:t>case</w:t>
            </w:r>
            <w:r w:rsidRPr="009E53EB">
              <w:rPr>
                <w:rFonts w:ascii="Cambria Math" w:hAnsi="Cambria Math" w:cs="Cambria Math"/>
                <w:sz w:val="22"/>
                <w:szCs w:val="22"/>
              </w:rPr>
              <w:t>‐</w:t>
            </w:r>
            <w:r w:rsidRPr="009E53EB">
              <w:rPr>
                <w:rFonts w:ascii="Bookman Old Style" w:hAnsi="Bookman Old Style"/>
                <w:sz w:val="22"/>
                <w:szCs w:val="22"/>
              </w:rPr>
              <w:t>basis</w:t>
            </w:r>
            <w:r w:rsidR="004E6718">
              <w:rPr>
                <w:rFonts w:ascii="Bookman Old Style" w:hAnsi="Bookman Old Style"/>
                <w:sz w:val="22"/>
                <w:szCs w:val="22"/>
              </w:rPr>
              <w:t>.</w:t>
            </w:r>
          </w:p>
        </w:tc>
      </w:tr>
    </w:tbl>
    <w:p w:rsidR="00A974EC" w:rsidRPr="00095D68" w:rsidRDefault="00A974EC" w:rsidP="00E1568E">
      <w:pPr>
        <w:tabs>
          <w:tab w:val="left" w:pos="1180"/>
        </w:tabs>
        <w:rPr>
          <w:rFonts w:ascii="Bookman Old Style" w:hAnsi="Bookman Old Style"/>
          <w:sz w:val="22"/>
          <w:szCs w:val="22"/>
        </w:rPr>
      </w:pPr>
    </w:p>
    <w:sectPr w:rsidR="00A974EC" w:rsidRPr="00095D68" w:rsidSect="00E3506E">
      <w:pgSz w:w="12240" w:h="15840"/>
      <w:pgMar w:top="63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E"/>
    <w:rsid w:val="00095D68"/>
    <w:rsid w:val="0016530F"/>
    <w:rsid w:val="001C3697"/>
    <w:rsid w:val="001E6873"/>
    <w:rsid w:val="00254CA4"/>
    <w:rsid w:val="002A52A2"/>
    <w:rsid w:val="002F6764"/>
    <w:rsid w:val="003A7DB9"/>
    <w:rsid w:val="003D3720"/>
    <w:rsid w:val="004E6718"/>
    <w:rsid w:val="005541C7"/>
    <w:rsid w:val="00593FC4"/>
    <w:rsid w:val="0068100A"/>
    <w:rsid w:val="006D496D"/>
    <w:rsid w:val="00733505"/>
    <w:rsid w:val="00782F66"/>
    <w:rsid w:val="007C4713"/>
    <w:rsid w:val="007D4DF4"/>
    <w:rsid w:val="00823E8E"/>
    <w:rsid w:val="008376F7"/>
    <w:rsid w:val="009001E4"/>
    <w:rsid w:val="009B7A9C"/>
    <w:rsid w:val="009E53EB"/>
    <w:rsid w:val="00A63CC1"/>
    <w:rsid w:val="00A974EC"/>
    <w:rsid w:val="00AB5016"/>
    <w:rsid w:val="00AC6BF5"/>
    <w:rsid w:val="00AF2327"/>
    <w:rsid w:val="00D65E2D"/>
    <w:rsid w:val="00D66317"/>
    <w:rsid w:val="00DA1184"/>
    <w:rsid w:val="00DA6F4B"/>
    <w:rsid w:val="00DC5326"/>
    <w:rsid w:val="00DD427C"/>
    <w:rsid w:val="00DD6DAF"/>
    <w:rsid w:val="00E01C54"/>
    <w:rsid w:val="00E1568E"/>
    <w:rsid w:val="00E27AC9"/>
    <w:rsid w:val="00E3506E"/>
    <w:rsid w:val="00E44F4E"/>
    <w:rsid w:val="00E55E90"/>
    <w:rsid w:val="00F35A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C464"/>
  <w15:docId w15:val="{3159A317-5C55-4D97-97AD-0F11DB8E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65E"/>
    <w:rPr>
      <w:rFonts w:ascii="Tahoma" w:hAnsi="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8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974EC"/>
    <w:rPr>
      <w:color w:val="0000FF" w:themeColor="hyperlink"/>
      <w:u w:val="single"/>
    </w:rPr>
  </w:style>
  <w:style w:type="character" w:styleId="FollowedHyperlink">
    <w:name w:val="FollowedHyperlink"/>
    <w:basedOn w:val="DefaultParagraphFont"/>
    <w:uiPriority w:val="99"/>
    <w:semiHidden/>
    <w:unhideWhenUsed/>
    <w:rsid w:val="00254CA4"/>
    <w:rPr>
      <w:color w:val="800080" w:themeColor="followedHyperlink"/>
      <w:u w:val="single"/>
    </w:rPr>
  </w:style>
  <w:style w:type="paragraph" w:styleId="BalloonText">
    <w:name w:val="Balloon Text"/>
    <w:basedOn w:val="Normal"/>
    <w:link w:val="BalloonTextChar"/>
    <w:uiPriority w:val="99"/>
    <w:semiHidden/>
    <w:unhideWhenUsed/>
    <w:rsid w:val="004E67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3972">
      <w:bodyDiv w:val="1"/>
      <w:marLeft w:val="0"/>
      <w:marRight w:val="0"/>
      <w:marTop w:val="0"/>
      <w:marBottom w:val="0"/>
      <w:divBdr>
        <w:top w:val="none" w:sz="0" w:space="0" w:color="auto"/>
        <w:left w:val="none" w:sz="0" w:space="0" w:color="auto"/>
        <w:bottom w:val="none" w:sz="0" w:space="0" w:color="auto"/>
        <w:right w:val="none" w:sz="0" w:space="0" w:color="auto"/>
      </w:divBdr>
      <w:divsChild>
        <w:div w:id="1488670980">
          <w:marLeft w:val="0"/>
          <w:marRight w:val="0"/>
          <w:marTop w:val="0"/>
          <w:marBottom w:val="0"/>
          <w:divBdr>
            <w:top w:val="none" w:sz="0" w:space="0" w:color="auto"/>
            <w:left w:val="none" w:sz="0" w:space="0" w:color="auto"/>
            <w:bottom w:val="none" w:sz="0" w:space="0" w:color="auto"/>
            <w:right w:val="none" w:sz="0" w:space="0" w:color="auto"/>
          </w:divBdr>
        </w:div>
        <w:div w:id="5106859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noff@psdschools.org" TargetMode="External"/><Relationship Id="rId5" Type="http://schemas.openxmlformats.org/officeDocument/2006/relationships/hyperlink" Target="https://ola.psdschools.org/project-based-learning-pbl" TargetMode="External"/><Relationship Id="rId4" Type="http://schemas.openxmlformats.org/officeDocument/2006/relationships/hyperlink" Target="https://ola.psdschools.org/gifted-and-tale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Nichols</dc:creator>
  <cp:lastModifiedBy>Arnoff, David</cp:lastModifiedBy>
  <cp:revision>2</cp:revision>
  <cp:lastPrinted>2016-09-09T01:15:00Z</cp:lastPrinted>
  <dcterms:created xsi:type="dcterms:W3CDTF">2017-08-22T20:50:00Z</dcterms:created>
  <dcterms:modified xsi:type="dcterms:W3CDTF">2017-08-22T20:50:00Z</dcterms:modified>
</cp:coreProperties>
</file>